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E1" w:rsidRPr="00EB6765" w:rsidRDefault="005856E1" w:rsidP="00807347">
      <w:pPr>
        <w:pStyle w:val="Style6"/>
        <w:widowControl/>
        <w:ind w:firstLine="539"/>
        <w:jc w:val="center"/>
        <w:rPr>
          <w:rStyle w:val="FontStyle27"/>
          <w:sz w:val="36"/>
          <w:szCs w:val="36"/>
        </w:rPr>
      </w:pPr>
      <w:r w:rsidRPr="00EB6765">
        <w:rPr>
          <w:rStyle w:val="FontStyle27"/>
          <w:sz w:val="36"/>
          <w:szCs w:val="36"/>
        </w:rPr>
        <w:t xml:space="preserve">Уважаемый </w:t>
      </w:r>
      <w:r w:rsidRPr="00807347">
        <w:rPr>
          <w:rStyle w:val="FontStyle27"/>
          <w:sz w:val="36"/>
          <w:szCs w:val="36"/>
        </w:rPr>
        <w:t>Генеральный прокурор</w:t>
      </w:r>
      <w:r w:rsidR="006441D5" w:rsidRPr="00807347">
        <w:rPr>
          <w:rStyle w:val="FontStyle27"/>
          <w:sz w:val="36"/>
          <w:szCs w:val="36"/>
        </w:rPr>
        <w:br/>
      </w:r>
      <w:r w:rsidR="002C6EB0" w:rsidRPr="00807347">
        <w:rPr>
          <w:rStyle w:val="FontStyle27"/>
          <w:sz w:val="36"/>
          <w:szCs w:val="36"/>
        </w:rPr>
        <w:t xml:space="preserve">Республики </w:t>
      </w:r>
      <w:r w:rsidR="00A515BA" w:rsidRPr="00807347">
        <w:rPr>
          <w:rStyle w:val="FontStyle27"/>
          <w:sz w:val="36"/>
          <w:szCs w:val="36"/>
        </w:rPr>
        <w:t>Узбекистан</w:t>
      </w:r>
      <w:r w:rsidRPr="00807347">
        <w:rPr>
          <w:rStyle w:val="FontStyle27"/>
          <w:sz w:val="36"/>
          <w:szCs w:val="36"/>
        </w:rPr>
        <w:t>,</w:t>
      </w:r>
      <w:r w:rsidR="002F6BCD">
        <w:rPr>
          <w:rStyle w:val="FontStyle27"/>
          <w:sz w:val="36"/>
          <w:szCs w:val="36"/>
        </w:rPr>
        <w:t xml:space="preserve"> </w:t>
      </w:r>
      <w:r w:rsidRPr="00EB6765">
        <w:rPr>
          <w:rStyle w:val="FontStyle27"/>
          <w:sz w:val="36"/>
          <w:szCs w:val="36"/>
        </w:rPr>
        <w:t>уважаемые коллеги!</w:t>
      </w:r>
    </w:p>
    <w:p w:rsidR="005856E1" w:rsidRPr="00EB6765" w:rsidRDefault="005856E1" w:rsidP="00807347">
      <w:pPr>
        <w:autoSpaceDE w:val="0"/>
        <w:autoSpaceDN w:val="0"/>
        <w:adjustRightInd w:val="0"/>
        <w:ind w:firstLine="708"/>
        <w:jc w:val="center"/>
        <w:rPr>
          <w:sz w:val="36"/>
          <w:szCs w:val="36"/>
        </w:rPr>
      </w:pPr>
    </w:p>
    <w:p w:rsidR="005856E1" w:rsidRPr="00EB6765" w:rsidRDefault="005856E1" w:rsidP="00807347">
      <w:pPr>
        <w:pStyle w:val="Style6"/>
        <w:widowControl/>
        <w:ind w:firstLine="709"/>
        <w:jc w:val="both"/>
        <w:rPr>
          <w:rStyle w:val="FontStyle27"/>
          <w:sz w:val="36"/>
          <w:szCs w:val="36"/>
        </w:rPr>
      </w:pPr>
      <w:r w:rsidRPr="00EB6765">
        <w:rPr>
          <w:rStyle w:val="FontStyle27"/>
          <w:sz w:val="36"/>
          <w:szCs w:val="36"/>
        </w:rPr>
        <w:t xml:space="preserve">От имени Генеральной прокуратуры Республики Беларусь </w:t>
      </w:r>
      <w:r w:rsidRPr="00C116EB">
        <w:rPr>
          <w:rStyle w:val="FontStyle27"/>
          <w:sz w:val="36"/>
          <w:szCs w:val="36"/>
        </w:rPr>
        <w:t>приветствую</w:t>
      </w:r>
      <w:r w:rsidRPr="00EB6765">
        <w:rPr>
          <w:rStyle w:val="FontStyle27"/>
          <w:b/>
          <w:sz w:val="36"/>
          <w:szCs w:val="36"/>
        </w:rPr>
        <w:t xml:space="preserve"> </w:t>
      </w:r>
      <w:r w:rsidRPr="00EB6765">
        <w:rPr>
          <w:rStyle w:val="FontStyle27"/>
          <w:sz w:val="36"/>
          <w:szCs w:val="36"/>
        </w:rPr>
        <w:t>участников 1</w:t>
      </w:r>
      <w:r w:rsidR="002B6CF7">
        <w:rPr>
          <w:rStyle w:val="FontStyle27"/>
          <w:sz w:val="36"/>
          <w:szCs w:val="36"/>
        </w:rPr>
        <w:t>8</w:t>
      </w:r>
      <w:r w:rsidRPr="00EB6765">
        <w:rPr>
          <w:rStyle w:val="FontStyle27"/>
          <w:sz w:val="36"/>
          <w:szCs w:val="36"/>
        </w:rPr>
        <w:t xml:space="preserve">-го заседания генеральных прокуроров государств-членов Шанхайской организации сотрудничества. </w:t>
      </w:r>
    </w:p>
    <w:p w:rsidR="00E66EDF" w:rsidRDefault="00E66EDF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>
        <w:rPr>
          <w:rStyle w:val="FontStyle27"/>
          <w:sz w:val="36"/>
          <w:szCs w:val="36"/>
        </w:rPr>
        <w:t>Республика Беларусь, обладая статусом наблюдателя, отмечает значение Шанхайской организации сотрудничества в регионе и мире. По словам Главы белорусского государства ШОС стремительно и поступательно превращается в одну из самых влиятельных международных структур.</w:t>
      </w:r>
    </w:p>
    <w:p w:rsidR="00BB6935" w:rsidRPr="00BB6935" w:rsidRDefault="005C0C2C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>
        <w:rPr>
          <w:rStyle w:val="FontStyle27"/>
          <w:sz w:val="36"/>
          <w:szCs w:val="36"/>
        </w:rPr>
        <w:t>Полагаю</w:t>
      </w:r>
      <w:r w:rsidR="00BB6935" w:rsidRPr="00BB6935">
        <w:rPr>
          <w:rStyle w:val="FontStyle27"/>
          <w:sz w:val="36"/>
          <w:szCs w:val="36"/>
        </w:rPr>
        <w:t xml:space="preserve">, что наша совместная работа будет представлять взаимный интерес и </w:t>
      </w:r>
      <w:r w:rsidR="00BB6935">
        <w:rPr>
          <w:rStyle w:val="FontStyle27"/>
          <w:sz w:val="36"/>
          <w:szCs w:val="36"/>
        </w:rPr>
        <w:t>принесет пользу участникам, поскольку т</w:t>
      </w:r>
      <w:r w:rsidR="00BB6935" w:rsidRPr="00BB6935">
        <w:rPr>
          <w:rStyle w:val="FontStyle27"/>
          <w:sz w:val="36"/>
          <w:szCs w:val="36"/>
        </w:rPr>
        <w:t xml:space="preserve">олько на основе сплоченности и единства наших государств можно </w:t>
      </w:r>
      <w:r w:rsidR="00BB6935" w:rsidRPr="00B266E7">
        <w:rPr>
          <w:rStyle w:val="FontStyle27"/>
          <w:sz w:val="36"/>
          <w:szCs w:val="36"/>
        </w:rPr>
        <w:t xml:space="preserve">противостоять современным вызовам и угрозам, включая </w:t>
      </w:r>
      <w:r w:rsidR="00B266E7" w:rsidRPr="00B266E7">
        <w:rPr>
          <w:rStyle w:val="FontStyle27"/>
          <w:sz w:val="36"/>
          <w:szCs w:val="36"/>
        </w:rPr>
        <w:t>проявления коррупции</w:t>
      </w:r>
      <w:r w:rsidR="00BB6935" w:rsidRPr="00BB6935">
        <w:rPr>
          <w:rStyle w:val="FontStyle27"/>
          <w:sz w:val="36"/>
          <w:szCs w:val="36"/>
        </w:rPr>
        <w:t>.</w:t>
      </w:r>
    </w:p>
    <w:p w:rsidR="00B266E7" w:rsidRPr="00B266E7" w:rsidRDefault="00B266E7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 w:rsidRPr="00B266E7">
        <w:rPr>
          <w:rStyle w:val="FontStyle27"/>
          <w:sz w:val="36"/>
          <w:szCs w:val="36"/>
        </w:rPr>
        <w:t>Правоохранительными</w:t>
      </w:r>
      <w:r w:rsidR="00E66EDF">
        <w:rPr>
          <w:rStyle w:val="FontStyle27"/>
          <w:sz w:val="36"/>
          <w:szCs w:val="36"/>
        </w:rPr>
        <w:t>, а также властно-распорядительными органами нашей страны</w:t>
      </w:r>
      <w:r w:rsidRPr="00B266E7">
        <w:rPr>
          <w:rStyle w:val="FontStyle27"/>
          <w:sz w:val="36"/>
          <w:szCs w:val="36"/>
        </w:rPr>
        <w:t xml:space="preserve"> реализуется принципиальная позиция Главы государства о безусловном противодействии коррупции во всех без исключения сферах общественных отношений.</w:t>
      </w:r>
    </w:p>
    <w:p w:rsidR="00A515BA" w:rsidRPr="00A515BA" w:rsidRDefault="00A515BA" w:rsidP="00807347">
      <w:pPr>
        <w:pStyle w:val="Style7"/>
        <w:ind w:firstLine="709"/>
        <w:jc w:val="both"/>
        <w:rPr>
          <w:sz w:val="36"/>
          <w:szCs w:val="36"/>
        </w:rPr>
      </w:pPr>
      <w:r w:rsidRPr="00A515BA">
        <w:rPr>
          <w:sz w:val="36"/>
          <w:szCs w:val="36"/>
        </w:rPr>
        <w:t>Концепция национальной безопасности Республики Беларусь признает коррупцию одной из угроз национальной безопасности и нацеливает всех субъектов власти и гражданского общества на эффективное противодействие этому явлению.</w:t>
      </w:r>
    </w:p>
    <w:p w:rsidR="00A515BA" w:rsidRPr="00A515BA" w:rsidRDefault="00A515BA" w:rsidP="00807347">
      <w:pPr>
        <w:pStyle w:val="Style7"/>
        <w:ind w:firstLine="709"/>
        <w:jc w:val="both"/>
        <w:rPr>
          <w:sz w:val="36"/>
          <w:szCs w:val="36"/>
        </w:rPr>
      </w:pPr>
      <w:r w:rsidRPr="00A515BA">
        <w:rPr>
          <w:sz w:val="36"/>
          <w:szCs w:val="36"/>
        </w:rPr>
        <w:t xml:space="preserve">В настоящее время в Республике Беларусь сформирована сбалансированная система борьбы с коррупцией на всех управленческих уровнях и в отраслях экономической деятельности. Эта система основана на национальной модели развития государства и соответствует международным стандартам. </w:t>
      </w:r>
    </w:p>
    <w:p w:rsidR="00035542" w:rsidRPr="00035542" w:rsidRDefault="00E66EDF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>
        <w:rPr>
          <w:rStyle w:val="FontStyle27"/>
          <w:sz w:val="36"/>
          <w:szCs w:val="36"/>
        </w:rPr>
        <w:t xml:space="preserve">Основой </w:t>
      </w:r>
      <w:r w:rsidR="00035542" w:rsidRPr="00035542">
        <w:rPr>
          <w:rStyle w:val="FontStyle27"/>
          <w:sz w:val="36"/>
          <w:szCs w:val="36"/>
        </w:rPr>
        <w:t>антикоррупционного законодательства является Закон «О борьбе с коррупцией»</w:t>
      </w:r>
      <w:r w:rsidR="00035542">
        <w:rPr>
          <w:rStyle w:val="FontStyle27"/>
          <w:sz w:val="36"/>
          <w:szCs w:val="36"/>
        </w:rPr>
        <w:t>.</w:t>
      </w:r>
      <w:r w:rsidR="00035542" w:rsidRPr="00035542">
        <w:t xml:space="preserve"> </w:t>
      </w:r>
      <w:r>
        <w:rPr>
          <w:rStyle w:val="FontStyle27"/>
          <w:sz w:val="36"/>
          <w:szCs w:val="36"/>
        </w:rPr>
        <w:t>Важнейшие</w:t>
      </w:r>
      <w:r w:rsidR="00035542" w:rsidRPr="00035542">
        <w:rPr>
          <w:rStyle w:val="FontStyle27"/>
          <w:sz w:val="36"/>
          <w:szCs w:val="36"/>
        </w:rPr>
        <w:t xml:space="preserve"> </w:t>
      </w:r>
      <w:r w:rsidR="00A57D2B">
        <w:rPr>
          <w:rStyle w:val="FontStyle27"/>
          <w:sz w:val="36"/>
          <w:szCs w:val="36"/>
        </w:rPr>
        <w:t xml:space="preserve">предписания </w:t>
      </w:r>
      <w:r w:rsidR="00035542" w:rsidRPr="00035542">
        <w:rPr>
          <w:rStyle w:val="FontStyle27"/>
          <w:sz w:val="36"/>
          <w:szCs w:val="36"/>
        </w:rPr>
        <w:lastRenderedPageBreak/>
        <w:t>Закона направлены на внедрение профилактических механизмов, призванных исключить предпосылки для коррупционного поведения.</w:t>
      </w:r>
    </w:p>
    <w:p w:rsidR="00035542" w:rsidRPr="00E66EDF" w:rsidRDefault="00E66EDF" w:rsidP="00807347">
      <w:pPr>
        <w:pStyle w:val="Style7"/>
        <w:spacing w:line="320" w:lineRule="exact"/>
        <w:ind w:firstLine="709"/>
        <w:jc w:val="both"/>
        <w:rPr>
          <w:rStyle w:val="FontStyle27"/>
          <w:i/>
          <w:sz w:val="36"/>
          <w:szCs w:val="36"/>
        </w:rPr>
      </w:pPr>
      <w:proofErr w:type="spellStart"/>
      <w:r w:rsidRPr="00E66EDF">
        <w:rPr>
          <w:rStyle w:val="FontStyle27"/>
          <w:i/>
          <w:sz w:val="36"/>
          <w:szCs w:val="36"/>
        </w:rPr>
        <w:t>Справочно</w:t>
      </w:r>
      <w:proofErr w:type="spellEnd"/>
      <w:r w:rsidR="00807347">
        <w:rPr>
          <w:rStyle w:val="FontStyle27"/>
          <w:i/>
          <w:sz w:val="36"/>
          <w:szCs w:val="36"/>
        </w:rPr>
        <w:t>. В</w:t>
      </w:r>
      <w:r w:rsidR="00035542" w:rsidRPr="00E66EDF">
        <w:rPr>
          <w:rStyle w:val="FontStyle27"/>
          <w:i/>
          <w:sz w:val="36"/>
          <w:szCs w:val="36"/>
        </w:rPr>
        <w:t xml:space="preserve"> частности, это запрет на трудоустройство в качестве государственных служащих работников, ранее совершивших тяжкие и особо тяжкие преступления с использованием своих служебных полномочий.</w:t>
      </w:r>
    </w:p>
    <w:p w:rsidR="00035542" w:rsidRPr="00E66EDF" w:rsidRDefault="00035542" w:rsidP="00807347">
      <w:pPr>
        <w:pStyle w:val="Style7"/>
        <w:spacing w:line="320" w:lineRule="exact"/>
        <w:ind w:firstLine="709"/>
        <w:jc w:val="both"/>
        <w:rPr>
          <w:rStyle w:val="FontStyle27"/>
          <w:i/>
          <w:sz w:val="36"/>
          <w:szCs w:val="36"/>
        </w:rPr>
      </w:pPr>
      <w:r w:rsidRPr="00E66EDF">
        <w:rPr>
          <w:rStyle w:val="FontStyle27"/>
          <w:i/>
          <w:sz w:val="36"/>
          <w:szCs w:val="36"/>
        </w:rPr>
        <w:t>Закон предусматривает норму, устанавливающую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</w:t>
      </w:r>
    </w:p>
    <w:p w:rsidR="00B266E7" w:rsidRPr="00E66EDF" w:rsidRDefault="00035542" w:rsidP="00807347">
      <w:pPr>
        <w:pStyle w:val="Style7"/>
        <w:spacing w:line="320" w:lineRule="exact"/>
        <w:ind w:firstLine="709"/>
        <w:jc w:val="both"/>
        <w:rPr>
          <w:rStyle w:val="FontStyle27"/>
          <w:i/>
          <w:sz w:val="36"/>
          <w:szCs w:val="36"/>
        </w:rPr>
      </w:pPr>
      <w:r w:rsidRPr="00E66EDF">
        <w:rPr>
          <w:rStyle w:val="FontStyle27"/>
          <w:i/>
          <w:sz w:val="36"/>
          <w:szCs w:val="36"/>
        </w:rPr>
        <w:t>В целях расширения правовых последствий привлечения к уголовной ответственности закреплен механизм ограничения права на пенсионное обеспечение.</w:t>
      </w:r>
    </w:p>
    <w:p w:rsidR="00E66EDF" w:rsidRPr="003F2685" w:rsidRDefault="0057292B" w:rsidP="00807347">
      <w:pPr>
        <w:pStyle w:val="Style7"/>
        <w:spacing w:line="320" w:lineRule="exact"/>
        <w:ind w:firstLine="709"/>
        <w:jc w:val="both"/>
        <w:rPr>
          <w:rStyle w:val="FontStyle27"/>
          <w:i/>
          <w:sz w:val="36"/>
          <w:szCs w:val="36"/>
        </w:rPr>
      </w:pPr>
      <w:r w:rsidRPr="003F2685">
        <w:rPr>
          <w:rStyle w:val="FontStyle27"/>
          <w:i/>
          <w:sz w:val="36"/>
          <w:szCs w:val="36"/>
        </w:rPr>
        <w:t xml:space="preserve">В национальное законодательство введен гражданско-правовой механизм изъятия по решению суда имущества, в отношении которого не представлены доказательства его приобретения на законные доходы. </w:t>
      </w:r>
    </w:p>
    <w:p w:rsidR="00B266E7" w:rsidRPr="003F2685" w:rsidRDefault="0057292B" w:rsidP="00807347">
      <w:pPr>
        <w:pStyle w:val="Style7"/>
        <w:spacing w:line="320" w:lineRule="exact"/>
        <w:ind w:firstLine="709"/>
        <w:jc w:val="both"/>
        <w:rPr>
          <w:rStyle w:val="FontStyle27"/>
          <w:i/>
          <w:sz w:val="36"/>
          <w:szCs w:val="36"/>
        </w:rPr>
      </w:pPr>
      <w:r w:rsidRPr="003F2685">
        <w:rPr>
          <w:rStyle w:val="FontStyle27"/>
          <w:i/>
          <w:sz w:val="36"/>
          <w:szCs w:val="36"/>
        </w:rPr>
        <w:t>Критерием необоснованности обогащения должностных лиц выступает явное несоответствие реальной стоимости имеющихся имущества и денежных средств уровню легальных доходов, то есть превышение стоимости имущества и расходов должностного лица, составляющее не менее 25 процентов от доходов, полученных из законных источников за отчетный период.</w:t>
      </w:r>
    </w:p>
    <w:p w:rsidR="002F6BCD" w:rsidRPr="003F2685" w:rsidRDefault="002F6BCD" w:rsidP="00807347">
      <w:pPr>
        <w:spacing w:line="320" w:lineRule="exact"/>
        <w:contextualSpacing/>
        <w:rPr>
          <w:i/>
          <w:sz w:val="36"/>
          <w:szCs w:val="36"/>
        </w:rPr>
      </w:pPr>
      <w:r w:rsidRPr="003F2685">
        <w:rPr>
          <w:rStyle w:val="FontStyle27"/>
          <w:i/>
          <w:sz w:val="36"/>
          <w:szCs w:val="36"/>
        </w:rPr>
        <w:t xml:space="preserve">В результате применения данной нормы </w:t>
      </w:r>
      <w:r w:rsidRPr="003F2685">
        <w:rPr>
          <w:i/>
          <w:sz w:val="36"/>
          <w:szCs w:val="36"/>
        </w:rPr>
        <w:t>в текущем году по требованию Генеральной прокуратуры в бюджет перечислены более 500 тыс. долларов США.</w:t>
      </w:r>
    </w:p>
    <w:p w:rsidR="002F6BCD" w:rsidRPr="003F2685" w:rsidRDefault="002F6BCD" w:rsidP="00807347">
      <w:pPr>
        <w:pStyle w:val="Style7"/>
        <w:spacing w:line="320" w:lineRule="exact"/>
        <w:ind w:firstLine="709"/>
        <w:jc w:val="both"/>
        <w:rPr>
          <w:rStyle w:val="FontStyle27"/>
          <w:b/>
          <w:i/>
          <w:sz w:val="36"/>
          <w:szCs w:val="36"/>
        </w:rPr>
      </w:pPr>
      <w:r w:rsidRPr="003F2685">
        <w:rPr>
          <w:rStyle w:val="FontStyle27"/>
          <w:i/>
          <w:sz w:val="36"/>
          <w:szCs w:val="36"/>
        </w:rPr>
        <w:t xml:space="preserve">Одной из профилактических мер, </w:t>
      </w:r>
      <w:r w:rsidRPr="003F2685">
        <w:rPr>
          <w:i/>
          <w:color w:val="000000"/>
          <w:sz w:val="36"/>
          <w:szCs w:val="36"/>
        </w:rPr>
        <w:t xml:space="preserve">призванных сдерживать коррупционные проявления </w:t>
      </w:r>
      <w:r w:rsidRPr="003F2685">
        <w:rPr>
          <w:i/>
          <w:sz w:val="36"/>
          <w:szCs w:val="36"/>
        </w:rPr>
        <w:t xml:space="preserve">является наличие в законодательстве запрета на </w:t>
      </w:r>
      <w:r w:rsidRPr="003F2685">
        <w:rPr>
          <w:i/>
          <w:color w:val="000000"/>
          <w:sz w:val="36"/>
          <w:szCs w:val="36"/>
        </w:rPr>
        <w:t>условно-досрочное освобождение или замену не отбытой части наказания более мягким наказанием должностным лицам, осужденным за совершение именно коррупционных преступлений.</w:t>
      </w:r>
    </w:p>
    <w:p w:rsidR="002F6BCD" w:rsidRPr="00872325" w:rsidRDefault="002F6BCD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 w:rsidRPr="00872325">
        <w:rPr>
          <w:rStyle w:val="FontStyle27"/>
          <w:sz w:val="36"/>
          <w:szCs w:val="36"/>
        </w:rPr>
        <w:t xml:space="preserve">Генеральной прокуратурой во взаимодействии с заинтересованными государственными органами и иными организациями </w:t>
      </w:r>
      <w:r>
        <w:rPr>
          <w:rStyle w:val="FontStyle27"/>
          <w:sz w:val="36"/>
          <w:szCs w:val="36"/>
        </w:rPr>
        <w:t xml:space="preserve">в конце 2019 года </w:t>
      </w:r>
      <w:r w:rsidRPr="00872325">
        <w:rPr>
          <w:rStyle w:val="FontStyle27"/>
          <w:sz w:val="36"/>
          <w:szCs w:val="36"/>
        </w:rPr>
        <w:t>подготовлен комплекс мер по устранению причин и условий, способствующих коррупции.</w:t>
      </w:r>
    </w:p>
    <w:p w:rsidR="002F6BCD" w:rsidRDefault="002F6BCD" w:rsidP="00807347">
      <w:pPr>
        <w:pStyle w:val="Style7"/>
        <w:widowControl/>
        <w:ind w:firstLine="709"/>
        <w:jc w:val="both"/>
        <w:rPr>
          <w:rStyle w:val="FontStyle27"/>
          <w:sz w:val="36"/>
          <w:szCs w:val="36"/>
        </w:rPr>
      </w:pPr>
      <w:r w:rsidRPr="00872325">
        <w:rPr>
          <w:rStyle w:val="FontStyle27"/>
          <w:sz w:val="36"/>
          <w:szCs w:val="36"/>
        </w:rPr>
        <w:t>Данный комплекс мер, содержащий организационно-правовые, практические, профилактические и международно-</w:t>
      </w:r>
      <w:r w:rsidRPr="00872325">
        <w:rPr>
          <w:rStyle w:val="FontStyle27"/>
          <w:sz w:val="36"/>
          <w:szCs w:val="36"/>
        </w:rPr>
        <w:lastRenderedPageBreak/>
        <w:t xml:space="preserve">правовые мероприятия, </w:t>
      </w:r>
      <w:r>
        <w:rPr>
          <w:rStyle w:val="FontStyle27"/>
          <w:sz w:val="36"/>
          <w:szCs w:val="36"/>
        </w:rPr>
        <w:t>является</w:t>
      </w:r>
      <w:r w:rsidRPr="00872325">
        <w:rPr>
          <w:rStyle w:val="FontStyle27"/>
          <w:sz w:val="36"/>
          <w:szCs w:val="36"/>
        </w:rPr>
        <w:t xml:space="preserve"> отдельным разделом Программ</w:t>
      </w:r>
      <w:r>
        <w:rPr>
          <w:rStyle w:val="FontStyle27"/>
          <w:sz w:val="36"/>
          <w:szCs w:val="36"/>
        </w:rPr>
        <w:t>ы</w:t>
      </w:r>
      <w:r w:rsidRPr="00872325">
        <w:rPr>
          <w:rStyle w:val="FontStyle27"/>
          <w:sz w:val="36"/>
          <w:szCs w:val="36"/>
        </w:rPr>
        <w:t xml:space="preserve"> по борьбе с преступностью и коррупцией на </w:t>
      </w:r>
      <w:r w:rsidR="00A57D2B">
        <w:rPr>
          <w:rStyle w:val="FontStyle27"/>
          <w:sz w:val="36"/>
          <w:szCs w:val="36"/>
        </w:rPr>
        <w:br/>
      </w:r>
      <w:r w:rsidRPr="00872325">
        <w:rPr>
          <w:rStyle w:val="FontStyle27"/>
          <w:sz w:val="36"/>
          <w:szCs w:val="36"/>
        </w:rPr>
        <w:t xml:space="preserve">2020-2022 годы. </w:t>
      </w:r>
    </w:p>
    <w:p w:rsidR="002F6BCD" w:rsidRDefault="002F6BCD" w:rsidP="00807347">
      <w:pPr>
        <w:pStyle w:val="Style7"/>
        <w:widowControl/>
        <w:ind w:firstLine="709"/>
        <w:jc w:val="both"/>
        <w:rPr>
          <w:rStyle w:val="FontStyle27"/>
          <w:sz w:val="36"/>
          <w:szCs w:val="36"/>
        </w:rPr>
      </w:pPr>
      <w:r w:rsidRPr="00872325">
        <w:rPr>
          <w:rStyle w:val="FontStyle27"/>
          <w:sz w:val="36"/>
          <w:szCs w:val="36"/>
        </w:rPr>
        <w:t>Он направлен на дальнейшее последовательное развитие политики Республики Беларусь в сфере противодействия коррупционным проявлениям, основанной на планировании и координации деятельности правоохранительных и других государственных органов, общественных объединений и иных организаций.</w:t>
      </w:r>
    </w:p>
    <w:p w:rsidR="002F6BCD" w:rsidRPr="00BD4D06" w:rsidRDefault="002F6BCD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 w:rsidRPr="00BD4D06">
        <w:rPr>
          <w:rStyle w:val="FontStyle27"/>
          <w:sz w:val="36"/>
          <w:szCs w:val="36"/>
        </w:rPr>
        <w:t>В нашей стране проводится большая работа по снижению административных барьеров, ограждению бизнеса от необоснованного вмешательства со стороны органов власти. Принимаются меры по сокращению лицензируемых видов деятельности, упрощению налоговых и таможенных процедур, процесса регистрации субъектов хозяйствования.</w:t>
      </w:r>
    </w:p>
    <w:p w:rsidR="002F6BCD" w:rsidRPr="007E05E8" w:rsidRDefault="002F6BCD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 w:rsidRPr="007E05E8">
        <w:rPr>
          <w:rStyle w:val="FontStyle27"/>
          <w:sz w:val="36"/>
          <w:szCs w:val="36"/>
        </w:rPr>
        <w:t xml:space="preserve">Работа по улучшению бизнес-климата носит системный характер. </w:t>
      </w:r>
      <w:r>
        <w:rPr>
          <w:rStyle w:val="FontStyle27"/>
          <w:sz w:val="36"/>
          <w:szCs w:val="36"/>
        </w:rPr>
        <w:t>На протяжении последних лет п</w:t>
      </w:r>
      <w:r w:rsidRPr="007E05E8">
        <w:rPr>
          <w:rStyle w:val="FontStyle27"/>
          <w:sz w:val="36"/>
          <w:szCs w:val="36"/>
        </w:rPr>
        <w:t xml:space="preserve">ринят </w:t>
      </w:r>
      <w:r>
        <w:rPr>
          <w:rStyle w:val="FontStyle27"/>
          <w:sz w:val="36"/>
          <w:szCs w:val="36"/>
        </w:rPr>
        <w:t xml:space="preserve">ряд </w:t>
      </w:r>
      <w:r w:rsidRPr="007E05E8">
        <w:rPr>
          <w:rStyle w:val="FontStyle27"/>
          <w:sz w:val="36"/>
          <w:szCs w:val="36"/>
        </w:rPr>
        <w:t xml:space="preserve">нормативных актов, направленных на стимулирование деловой активности. Введен уведомительный порядок осуществления отдельных распространенных видов экономической деятельности. </w:t>
      </w:r>
    </w:p>
    <w:p w:rsidR="00A57D2B" w:rsidRDefault="002F6BCD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 w:rsidRPr="007E05E8">
        <w:rPr>
          <w:rStyle w:val="FontStyle27"/>
          <w:sz w:val="36"/>
          <w:szCs w:val="36"/>
        </w:rPr>
        <w:t>Действует Закон о государственных закупках товаров, который позволил значительно снизить коррупционные риски.</w:t>
      </w:r>
      <w:r>
        <w:rPr>
          <w:rStyle w:val="FontStyle27"/>
          <w:sz w:val="36"/>
          <w:szCs w:val="36"/>
        </w:rPr>
        <w:t xml:space="preserve"> </w:t>
      </w:r>
    </w:p>
    <w:p w:rsidR="002F6BCD" w:rsidRDefault="002F6BCD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>
        <w:rPr>
          <w:rStyle w:val="FontStyle27"/>
          <w:sz w:val="36"/>
          <w:szCs w:val="36"/>
        </w:rPr>
        <w:t>В результате принимаемых мер в</w:t>
      </w:r>
      <w:r w:rsidRPr="00D97905">
        <w:rPr>
          <w:rStyle w:val="FontStyle27"/>
          <w:sz w:val="36"/>
          <w:szCs w:val="36"/>
        </w:rPr>
        <w:t xml:space="preserve"> течение ряда лет наша страна демонстрирует </w:t>
      </w:r>
      <w:r>
        <w:rPr>
          <w:rStyle w:val="FontStyle27"/>
          <w:sz w:val="36"/>
          <w:szCs w:val="36"/>
        </w:rPr>
        <w:t>высокие показатели</w:t>
      </w:r>
      <w:r w:rsidRPr="00D97905">
        <w:rPr>
          <w:rStyle w:val="FontStyle27"/>
          <w:sz w:val="36"/>
          <w:szCs w:val="36"/>
        </w:rPr>
        <w:t xml:space="preserve"> в рейтинге Всемирного Банка «</w:t>
      </w:r>
      <w:proofErr w:type="spellStart"/>
      <w:r w:rsidRPr="00D97905">
        <w:rPr>
          <w:rStyle w:val="FontStyle27"/>
          <w:sz w:val="36"/>
          <w:szCs w:val="36"/>
        </w:rPr>
        <w:t>Doing</w:t>
      </w:r>
      <w:proofErr w:type="spellEnd"/>
      <w:r w:rsidRPr="00D97905">
        <w:rPr>
          <w:rStyle w:val="FontStyle27"/>
          <w:sz w:val="36"/>
          <w:szCs w:val="36"/>
        </w:rPr>
        <w:t xml:space="preserve"> </w:t>
      </w:r>
      <w:proofErr w:type="spellStart"/>
      <w:r w:rsidRPr="00D97905">
        <w:rPr>
          <w:rStyle w:val="FontStyle27"/>
          <w:sz w:val="36"/>
          <w:szCs w:val="36"/>
        </w:rPr>
        <w:t>Business</w:t>
      </w:r>
      <w:proofErr w:type="spellEnd"/>
      <w:r w:rsidRPr="00D97905">
        <w:rPr>
          <w:rStyle w:val="FontStyle27"/>
          <w:sz w:val="36"/>
          <w:szCs w:val="36"/>
        </w:rPr>
        <w:t xml:space="preserve">» и в настоящее время занимает </w:t>
      </w:r>
      <w:r>
        <w:rPr>
          <w:rStyle w:val="FontStyle27"/>
          <w:sz w:val="36"/>
          <w:szCs w:val="36"/>
        </w:rPr>
        <w:t xml:space="preserve">49 (из 190) </w:t>
      </w:r>
      <w:r w:rsidRPr="00D97905">
        <w:rPr>
          <w:rStyle w:val="FontStyle27"/>
          <w:sz w:val="36"/>
          <w:szCs w:val="36"/>
        </w:rPr>
        <w:t>строку.</w:t>
      </w:r>
    </w:p>
    <w:p w:rsidR="002F6BCD" w:rsidRDefault="002F6BCD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 w:rsidRPr="007E05E8">
        <w:rPr>
          <w:rStyle w:val="FontStyle27"/>
          <w:sz w:val="36"/>
          <w:szCs w:val="36"/>
        </w:rPr>
        <w:t xml:space="preserve">Названные и иные антикоррупционные нормы показывают свою эффективность и позволяют не допустить в Республике Беларусь системных проявлений коррупции. </w:t>
      </w:r>
    </w:p>
    <w:p w:rsidR="002F6BCD" w:rsidRPr="00BD4D06" w:rsidRDefault="002F6BCD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r w:rsidRPr="00BD4D06">
        <w:rPr>
          <w:rStyle w:val="FontStyle27"/>
          <w:sz w:val="36"/>
          <w:szCs w:val="36"/>
        </w:rPr>
        <w:t xml:space="preserve">Однако мы не планируем останавливаться на достигнутом. Развитие экономических и общественных отношений в современном мире неизбежно обуславливает возникновение все новых коррупционных факторов и угроз, а </w:t>
      </w:r>
      <w:r w:rsidRPr="00BD4D06">
        <w:rPr>
          <w:rStyle w:val="FontStyle27"/>
          <w:sz w:val="36"/>
          <w:szCs w:val="36"/>
        </w:rPr>
        <w:lastRenderedPageBreak/>
        <w:t>также актуализирует задачу по совершенствованию существующих и разработке новых форм и методов антикоррупционной деятельности.</w:t>
      </w:r>
    </w:p>
    <w:p w:rsidR="002F6BCD" w:rsidRDefault="002F6BCD" w:rsidP="00807347">
      <w:pPr>
        <w:pStyle w:val="Style7"/>
        <w:widowControl/>
        <w:ind w:firstLine="709"/>
        <w:jc w:val="both"/>
        <w:rPr>
          <w:rStyle w:val="FontStyle27"/>
          <w:sz w:val="36"/>
          <w:szCs w:val="36"/>
        </w:rPr>
      </w:pPr>
      <w:r>
        <w:rPr>
          <w:rStyle w:val="FontStyle27"/>
          <w:sz w:val="36"/>
          <w:szCs w:val="36"/>
        </w:rPr>
        <w:t xml:space="preserve">Считаю, что важнейшим аспектом противодействия коррупции является международное сотрудничество, слаженная работа правоохранительных органов наших государств. </w:t>
      </w:r>
    </w:p>
    <w:p w:rsidR="002F6BCD" w:rsidRDefault="002F6BCD" w:rsidP="00807347">
      <w:pPr>
        <w:rPr>
          <w:sz w:val="36"/>
          <w:szCs w:val="36"/>
          <w:lang w:eastAsia="ru-RU"/>
        </w:rPr>
      </w:pPr>
      <w:r w:rsidRPr="00EB6765">
        <w:rPr>
          <w:sz w:val="36"/>
          <w:szCs w:val="36"/>
        </w:rPr>
        <w:t xml:space="preserve">Генеральная прокуратура Республики Беларусь готова к конструктивному взаимодействию и </w:t>
      </w:r>
      <w:r w:rsidRPr="00EB6765">
        <w:rPr>
          <w:sz w:val="36"/>
          <w:szCs w:val="36"/>
          <w:lang w:eastAsia="ru-RU"/>
        </w:rPr>
        <w:t xml:space="preserve">сотрудничеству в </w:t>
      </w:r>
      <w:r>
        <w:rPr>
          <w:sz w:val="36"/>
          <w:szCs w:val="36"/>
          <w:lang w:eastAsia="ru-RU"/>
        </w:rPr>
        <w:t xml:space="preserve">данной </w:t>
      </w:r>
      <w:r w:rsidRPr="00EB6765">
        <w:rPr>
          <w:sz w:val="36"/>
          <w:szCs w:val="36"/>
          <w:lang w:eastAsia="ru-RU"/>
        </w:rPr>
        <w:t xml:space="preserve">сфере. </w:t>
      </w:r>
    </w:p>
    <w:p w:rsidR="002F6BCD" w:rsidRDefault="002F6BCD" w:rsidP="00807347">
      <w:pPr>
        <w:rPr>
          <w:sz w:val="36"/>
          <w:szCs w:val="36"/>
        </w:rPr>
      </w:pPr>
      <w:r w:rsidRPr="00EB6765">
        <w:rPr>
          <w:sz w:val="36"/>
          <w:szCs w:val="36"/>
          <w:lang w:eastAsia="ru-RU"/>
        </w:rPr>
        <w:t xml:space="preserve">Убежден, что </w:t>
      </w:r>
      <w:r>
        <w:rPr>
          <w:sz w:val="36"/>
          <w:szCs w:val="36"/>
          <w:lang w:eastAsia="ru-RU"/>
        </w:rPr>
        <w:t xml:space="preserve">сегодняшняя </w:t>
      </w:r>
      <w:r w:rsidRPr="00EB6765">
        <w:rPr>
          <w:sz w:val="36"/>
          <w:szCs w:val="36"/>
          <w:lang w:eastAsia="ru-RU"/>
        </w:rPr>
        <w:t>встреча</w:t>
      </w:r>
      <w:r>
        <w:rPr>
          <w:sz w:val="36"/>
          <w:szCs w:val="36"/>
          <w:lang w:eastAsia="ru-RU"/>
        </w:rPr>
        <w:t xml:space="preserve">, даже в режиме видеоконференции, </w:t>
      </w:r>
      <w:r w:rsidRPr="00EB6765">
        <w:rPr>
          <w:sz w:val="36"/>
          <w:szCs w:val="36"/>
          <w:lang w:eastAsia="ru-RU"/>
        </w:rPr>
        <w:t xml:space="preserve">станет значимым этапом в </w:t>
      </w:r>
      <w:r>
        <w:rPr>
          <w:sz w:val="36"/>
          <w:szCs w:val="36"/>
          <w:lang w:eastAsia="ru-RU"/>
        </w:rPr>
        <w:t xml:space="preserve">дальнейшем </w:t>
      </w:r>
      <w:r w:rsidRPr="00EB6765">
        <w:rPr>
          <w:sz w:val="36"/>
          <w:szCs w:val="36"/>
          <w:lang w:eastAsia="ru-RU"/>
        </w:rPr>
        <w:t>развитии системного сотрудничества</w:t>
      </w:r>
      <w:r>
        <w:rPr>
          <w:sz w:val="36"/>
          <w:szCs w:val="36"/>
          <w:lang w:eastAsia="ru-RU"/>
        </w:rPr>
        <w:t>, а также</w:t>
      </w:r>
      <w:r w:rsidRPr="00EB6765">
        <w:rPr>
          <w:sz w:val="36"/>
          <w:szCs w:val="36"/>
          <w:lang w:eastAsia="ru-RU"/>
        </w:rPr>
        <w:t xml:space="preserve"> будет способствовать укреплению совместных усилий в </w:t>
      </w:r>
      <w:r>
        <w:rPr>
          <w:sz w:val="36"/>
          <w:szCs w:val="36"/>
          <w:lang w:eastAsia="ru-RU"/>
        </w:rPr>
        <w:t>сфере борьбы с коррупцией</w:t>
      </w:r>
      <w:r w:rsidRPr="00EB6765">
        <w:rPr>
          <w:sz w:val="36"/>
          <w:szCs w:val="36"/>
          <w:lang w:eastAsia="ru-RU"/>
        </w:rPr>
        <w:t>.</w:t>
      </w:r>
    </w:p>
    <w:p w:rsidR="002F6BCD" w:rsidRPr="00EB6765" w:rsidRDefault="002F6BCD" w:rsidP="00807347">
      <w:pPr>
        <w:pStyle w:val="Style7"/>
        <w:widowControl/>
        <w:ind w:firstLine="709"/>
        <w:jc w:val="both"/>
        <w:rPr>
          <w:rStyle w:val="FontStyle27"/>
          <w:sz w:val="36"/>
          <w:szCs w:val="36"/>
        </w:rPr>
      </w:pPr>
      <w:r>
        <w:rPr>
          <w:sz w:val="36"/>
          <w:szCs w:val="36"/>
        </w:rPr>
        <w:t>Желаю всем успехов и благодарю за внимание</w:t>
      </w:r>
      <w:r w:rsidR="00807347">
        <w:rPr>
          <w:rStyle w:val="FontStyle27"/>
          <w:sz w:val="36"/>
          <w:szCs w:val="36"/>
        </w:rPr>
        <w:t>!</w:t>
      </w:r>
    </w:p>
    <w:p w:rsidR="006441D5" w:rsidRPr="00EB6765" w:rsidRDefault="006441D5" w:rsidP="00807347">
      <w:pPr>
        <w:pStyle w:val="Style7"/>
        <w:ind w:firstLine="709"/>
        <w:jc w:val="both"/>
        <w:rPr>
          <w:rStyle w:val="FontStyle27"/>
          <w:sz w:val="36"/>
          <w:szCs w:val="36"/>
        </w:rPr>
      </w:pPr>
      <w:bookmarkStart w:id="0" w:name="_GoBack"/>
      <w:bookmarkEnd w:id="0"/>
    </w:p>
    <w:sectPr w:rsidR="006441D5" w:rsidRPr="00EB6765" w:rsidSect="002F6BCD">
      <w:headerReference w:type="default" r:id="rId7"/>
      <w:pgSz w:w="11906" w:h="16838"/>
      <w:pgMar w:top="851" w:right="566" w:bottom="1276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77" w:rsidRDefault="00595877" w:rsidP="004961B1">
      <w:r>
        <w:separator/>
      </w:r>
    </w:p>
  </w:endnote>
  <w:endnote w:type="continuationSeparator" w:id="0">
    <w:p w:rsidR="00595877" w:rsidRDefault="00595877" w:rsidP="0049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77" w:rsidRDefault="00595877" w:rsidP="004961B1">
      <w:r>
        <w:separator/>
      </w:r>
    </w:p>
  </w:footnote>
  <w:footnote w:type="continuationSeparator" w:id="0">
    <w:p w:rsidR="00595877" w:rsidRDefault="00595877" w:rsidP="0049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E1" w:rsidRDefault="009E7C33">
    <w:pPr>
      <w:pStyle w:val="a4"/>
      <w:jc w:val="center"/>
    </w:pPr>
    <w:r>
      <w:fldChar w:fldCharType="begin"/>
    </w:r>
    <w:r w:rsidR="0022760D">
      <w:instrText>PAGE   \* MERGEFORMAT</w:instrText>
    </w:r>
    <w:r>
      <w:fldChar w:fldCharType="separate"/>
    </w:r>
    <w:r w:rsidR="00807347">
      <w:rPr>
        <w:noProof/>
      </w:rPr>
      <w:t>3</w:t>
    </w:r>
    <w:r>
      <w:rPr>
        <w:noProof/>
      </w:rPr>
      <w:fldChar w:fldCharType="end"/>
    </w:r>
  </w:p>
  <w:p w:rsidR="005856E1" w:rsidRDefault="00585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2B"/>
    <w:rsid w:val="00010B74"/>
    <w:rsid w:val="00011D7C"/>
    <w:rsid w:val="0001797E"/>
    <w:rsid w:val="00017C23"/>
    <w:rsid w:val="00035542"/>
    <w:rsid w:val="00043713"/>
    <w:rsid w:val="00055C74"/>
    <w:rsid w:val="000645D6"/>
    <w:rsid w:val="000660E4"/>
    <w:rsid w:val="00077B21"/>
    <w:rsid w:val="000823F1"/>
    <w:rsid w:val="00090AC9"/>
    <w:rsid w:val="00092AE4"/>
    <w:rsid w:val="000A54E0"/>
    <w:rsid w:val="000A61C4"/>
    <w:rsid w:val="000B1495"/>
    <w:rsid w:val="00104490"/>
    <w:rsid w:val="0013729B"/>
    <w:rsid w:val="0016359A"/>
    <w:rsid w:val="00172513"/>
    <w:rsid w:val="00174AF0"/>
    <w:rsid w:val="00175B39"/>
    <w:rsid w:val="0018222C"/>
    <w:rsid w:val="001834FA"/>
    <w:rsid w:val="00183C9F"/>
    <w:rsid w:val="00186A27"/>
    <w:rsid w:val="0019524D"/>
    <w:rsid w:val="001A1272"/>
    <w:rsid w:val="001B0E13"/>
    <w:rsid w:val="001E682B"/>
    <w:rsid w:val="001F013B"/>
    <w:rsid w:val="00205CD7"/>
    <w:rsid w:val="0022760D"/>
    <w:rsid w:val="00237C90"/>
    <w:rsid w:val="002467CA"/>
    <w:rsid w:val="00250572"/>
    <w:rsid w:val="0025442B"/>
    <w:rsid w:val="002564C3"/>
    <w:rsid w:val="002A4A85"/>
    <w:rsid w:val="002B6CF7"/>
    <w:rsid w:val="002C6EB0"/>
    <w:rsid w:val="002E4E4F"/>
    <w:rsid w:val="002F6BCD"/>
    <w:rsid w:val="00300349"/>
    <w:rsid w:val="003006D7"/>
    <w:rsid w:val="00323E0F"/>
    <w:rsid w:val="00350661"/>
    <w:rsid w:val="003540CA"/>
    <w:rsid w:val="00362F8A"/>
    <w:rsid w:val="003658B2"/>
    <w:rsid w:val="00380F2B"/>
    <w:rsid w:val="00386D45"/>
    <w:rsid w:val="003B0055"/>
    <w:rsid w:val="003C3E01"/>
    <w:rsid w:val="003F0810"/>
    <w:rsid w:val="003F2685"/>
    <w:rsid w:val="003F47B7"/>
    <w:rsid w:val="00410060"/>
    <w:rsid w:val="004319DE"/>
    <w:rsid w:val="0044402F"/>
    <w:rsid w:val="004961B1"/>
    <w:rsid w:val="004B423F"/>
    <w:rsid w:val="004C6C78"/>
    <w:rsid w:val="00506EBF"/>
    <w:rsid w:val="00555541"/>
    <w:rsid w:val="0057292B"/>
    <w:rsid w:val="0058434D"/>
    <w:rsid w:val="005856E1"/>
    <w:rsid w:val="005862F9"/>
    <w:rsid w:val="0059000D"/>
    <w:rsid w:val="00595877"/>
    <w:rsid w:val="005B3A31"/>
    <w:rsid w:val="005C0C2C"/>
    <w:rsid w:val="005E4230"/>
    <w:rsid w:val="0060531E"/>
    <w:rsid w:val="00613BF0"/>
    <w:rsid w:val="00621DFB"/>
    <w:rsid w:val="006441D5"/>
    <w:rsid w:val="006B5784"/>
    <w:rsid w:val="006F1EC8"/>
    <w:rsid w:val="00706731"/>
    <w:rsid w:val="007150C5"/>
    <w:rsid w:val="007311A6"/>
    <w:rsid w:val="00776380"/>
    <w:rsid w:val="007D0AE5"/>
    <w:rsid w:val="007D1CBD"/>
    <w:rsid w:val="007E05E8"/>
    <w:rsid w:val="007F0B17"/>
    <w:rsid w:val="00801E3C"/>
    <w:rsid w:val="00807347"/>
    <w:rsid w:val="0081625F"/>
    <w:rsid w:val="00851ABE"/>
    <w:rsid w:val="00856207"/>
    <w:rsid w:val="0086638C"/>
    <w:rsid w:val="00872325"/>
    <w:rsid w:val="008B72B4"/>
    <w:rsid w:val="008D7C11"/>
    <w:rsid w:val="008E0059"/>
    <w:rsid w:val="008F331F"/>
    <w:rsid w:val="00913DD7"/>
    <w:rsid w:val="00915849"/>
    <w:rsid w:val="00921E56"/>
    <w:rsid w:val="00992DF9"/>
    <w:rsid w:val="00997EAD"/>
    <w:rsid w:val="009A194D"/>
    <w:rsid w:val="009A4D9B"/>
    <w:rsid w:val="009A542A"/>
    <w:rsid w:val="009D412F"/>
    <w:rsid w:val="009D5B60"/>
    <w:rsid w:val="009E2E4A"/>
    <w:rsid w:val="009E7C33"/>
    <w:rsid w:val="00A039ED"/>
    <w:rsid w:val="00A228FF"/>
    <w:rsid w:val="00A27840"/>
    <w:rsid w:val="00A45E39"/>
    <w:rsid w:val="00A515BA"/>
    <w:rsid w:val="00A57D2B"/>
    <w:rsid w:val="00A62B48"/>
    <w:rsid w:val="00A66697"/>
    <w:rsid w:val="00A67304"/>
    <w:rsid w:val="00AC5E1A"/>
    <w:rsid w:val="00AD556E"/>
    <w:rsid w:val="00AF46D3"/>
    <w:rsid w:val="00B266E7"/>
    <w:rsid w:val="00B43CE0"/>
    <w:rsid w:val="00B55E35"/>
    <w:rsid w:val="00B56BA7"/>
    <w:rsid w:val="00BA3354"/>
    <w:rsid w:val="00BB6935"/>
    <w:rsid w:val="00BC25A0"/>
    <w:rsid w:val="00BD4D06"/>
    <w:rsid w:val="00BE1539"/>
    <w:rsid w:val="00BF365D"/>
    <w:rsid w:val="00C10760"/>
    <w:rsid w:val="00C116EB"/>
    <w:rsid w:val="00C52CE8"/>
    <w:rsid w:val="00C639A3"/>
    <w:rsid w:val="00C64711"/>
    <w:rsid w:val="00C932D4"/>
    <w:rsid w:val="00CC4C15"/>
    <w:rsid w:val="00CD069C"/>
    <w:rsid w:val="00CF7810"/>
    <w:rsid w:val="00D13E52"/>
    <w:rsid w:val="00D16BEC"/>
    <w:rsid w:val="00D267C5"/>
    <w:rsid w:val="00D70E31"/>
    <w:rsid w:val="00D75A61"/>
    <w:rsid w:val="00D919F7"/>
    <w:rsid w:val="00D92224"/>
    <w:rsid w:val="00D97905"/>
    <w:rsid w:val="00D97F9D"/>
    <w:rsid w:val="00DA1709"/>
    <w:rsid w:val="00DD13FE"/>
    <w:rsid w:val="00DF07B4"/>
    <w:rsid w:val="00E25AE0"/>
    <w:rsid w:val="00E3518B"/>
    <w:rsid w:val="00E376B1"/>
    <w:rsid w:val="00E52B40"/>
    <w:rsid w:val="00E63063"/>
    <w:rsid w:val="00E66EDF"/>
    <w:rsid w:val="00E74A27"/>
    <w:rsid w:val="00E82AC9"/>
    <w:rsid w:val="00E837BB"/>
    <w:rsid w:val="00E9364F"/>
    <w:rsid w:val="00E963F0"/>
    <w:rsid w:val="00EB66BC"/>
    <w:rsid w:val="00EB6765"/>
    <w:rsid w:val="00EC0F66"/>
    <w:rsid w:val="00EC125C"/>
    <w:rsid w:val="00EC4640"/>
    <w:rsid w:val="00ED5BEB"/>
    <w:rsid w:val="00ED7744"/>
    <w:rsid w:val="00EE7C19"/>
    <w:rsid w:val="00F03221"/>
    <w:rsid w:val="00F25E9F"/>
    <w:rsid w:val="00F40117"/>
    <w:rsid w:val="00F41044"/>
    <w:rsid w:val="00F51A28"/>
    <w:rsid w:val="00F54A8A"/>
    <w:rsid w:val="00F66214"/>
    <w:rsid w:val="00F77BD5"/>
    <w:rsid w:val="00F807D2"/>
    <w:rsid w:val="00F935A6"/>
    <w:rsid w:val="00F959A7"/>
    <w:rsid w:val="00F96E44"/>
    <w:rsid w:val="00F974E1"/>
    <w:rsid w:val="00FD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9AB5F"/>
  <w15:docId w15:val="{88B6B0A2-2E83-44A1-969E-F1ABE38C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CA"/>
    <w:pPr>
      <w:ind w:firstLine="709"/>
      <w:jc w:val="both"/>
    </w:pPr>
    <w:rPr>
      <w:rFonts w:ascii="Times New Roman" w:hAnsi="Times New Roman"/>
      <w:sz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E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496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961B1"/>
    <w:rPr>
      <w:rFonts w:ascii="Times New Roman" w:hAnsi="Times New Roman" w:cs="Times New Roman"/>
      <w:sz w:val="30"/>
    </w:rPr>
  </w:style>
  <w:style w:type="paragraph" w:styleId="a6">
    <w:name w:val="footer"/>
    <w:basedOn w:val="a"/>
    <w:link w:val="a7"/>
    <w:uiPriority w:val="99"/>
    <w:rsid w:val="00496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961B1"/>
    <w:rPr>
      <w:rFonts w:ascii="Times New Roman" w:hAnsi="Times New Roman" w:cs="Times New Roman"/>
      <w:sz w:val="30"/>
    </w:rPr>
  </w:style>
  <w:style w:type="paragraph" w:customStyle="1" w:styleId="ConsPlusNormal">
    <w:name w:val="ConsPlusNormal"/>
    <w:uiPriority w:val="99"/>
    <w:rsid w:val="00D13E52"/>
    <w:pPr>
      <w:widowControl w:val="0"/>
      <w:autoSpaceDE w:val="0"/>
      <w:autoSpaceDN w:val="0"/>
    </w:pPr>
    <w:rPr>
      <w:rFonts w:ascii="Times New Roman" w:hAnsi="Times New Roman"/>
      <w:sz w:val="30"/>
      <w:szCs w:val="20"/>
    </w:rPr>
  </w:style>
  <w:style w:type="character" w:styleId="a8">
    <w:name w:val="Hyperlink"/>
    <w:basedOn w:val="a0"/>
    <w:uiPriority w:val="99"/>
    <w:rsid w:val="00D13E52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F51A28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51A28"/>
    <w:rPr>
      <w:rFonts w:ascii="Times New Roman" w:hAnsi="Times New Roman" w:cs="Times New Roman"/>
      <w:sz w:val="30"/>
      <w:szCs w:val="30"/>
    </w:rPr>
  </w:style>
  <w:style w:type="paragraph" w:customStyle="1" w:styleId="Style7">
    <w:name w:val="Style7"/>
    <w:basedOn w:val="a"/>
    <w:uiPriority w:val="99"/>
    <w:rsid w:val="00F66214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61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7A2F-5B22-4EA8-8789-9AED70A3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671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Microsoft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Семенихин Михаил Александрович</dc:creator>
  <cp:lastModifiedBy>Курчак Анжелика Евгеньевна</cp:lastModifiedBy>
  <cp:revision>5</cp:revision>
  <cp:lastPrinted>2020-10-12T07:41:00Z</cp:lastPrinted>
  <dcterms:created xsi:type="dcterms:W3CDTF">2020-09-28T07:26:00Z</dcterms:created>
  <dcterms:modified xsi:type="dcterms:W3CDTF">2020-10-20T12:20:00Z</dcterms:modified>
</cp:coreProperties>
</file>